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40" w:lineRule="atLeast"/>
        <w:ind w:right="-226" w:firstLine="3080" w:firstLineChars="1100"/>
        <w:jc w:val="left"/>
        <w:rPr>
          <w:rFonts w:hint="eastAsia" w:ascii="黑体" w:hAnsi="黑体" w:eastAsia="黑体" w:cs="黑体"/>
          <w:sz w:val="36"/>
          <w:szCs w:val="36"/>
        </w:rPr>
      </w:pPr>
      <w:r>
        <w:rPr>
          <w:rFonts w:hint="eastAsia" w:ascii="黑体" w:hAnsi="黑体" w:eastAsia="黑体" w:cs="黑体"/>
          <w:color w:val="000000"/>
          <w:sz w:val="28"/>
          <w:szCs w:val="28"/>
          <w:shd w:val="clear" w:fill="FFFFFF"/>
        </w:rPr>
        <w:t>管理体系认证收费</w:t>
      </w:r>
    </w:p>
    <w:p>
      <w:pPr>
        <w:pStyle w:val="2"/>
        <w:keepNext w:val="0"/>
        <w:keepLines w:val="0"/>
        <w:widowControl/>
        <w:suppressLineNumbers w:val="0"/>
        <w:spacing w:line="540" w:lineRule="atLeast"/>
        <w:ind w:right="-226"/>
        <w:jc w:val="left"/>
        <w:rPr>
          <w:rFonts w:hint="eastAsia"/>
          <w:szCs w:val="22"/>
          <w:lang w:val="en-US" w:eastAsia="zh-CN"/>
        </w:rPr>
      </w:pPr>
      <w:r>
        <w:rPr>
          <w:rFonts w:hint="eastAsia"/>
          <w:szCs w:val="22"/>
          <w:lang w:val="en-US" w:eastAsia="zh-CN"/>
        </w:rPr>
        <w:t>一、 收费项目与收费标准</w:t>
      </w:r>
    </w:p>
    <w:p>
      <w:pPr>
        <w:pStyle w:val="2"/>
        <w:keepNext w:val="0"/>
        <w:keepLines w:val="0"/>
        <w:widowControl/>
        <w:suppressLineNumbers w:val="0"/>
        <w:spacing w:line="540" w:lineRule="atLeast"/>
        <w:ind w:right="-226" w:firstLine="480" w:firstLineChars="200"/>
        <w:jc w:val="left"/>
        <w:rPr>
          <w:rFonts w:hint="eastAsia"/>
          <w:szCs w:val="22"/>
          <w:lang w:val="en-US" w:eastAsia="zh-CN"/>
        </w:rPr>
      </w:pPr>
      <w:r>
        <w:rPr>
          <w:rFonts w:hint="eastAsia"/>
          <w:szCs w:val="22"/>
          <w:lang w:val="en-US" w:eastAsia="zh-CN"/>
        </w:rPr>
        <w:t>收费项目和标准按照行业基础价格指导及参照国家有关主管部门的规定制订，管理体系审核人天数的核算与审核范围内的有效人数、审核类型（初次认证、监督、再认证、特殊审核等）、业务范围类型和场所数量与类型等因素相关。</w:t>
      </w:r>
    </w:p>
    <w:p>
      <w:pPr>
        <w:pStyle w:val="2"/>
        <w:keepNext w:val="0"/>
        <w:keepLines w:val="0"/>
        <w:widowControl/>
        <w:suppressLineNumbers w:val="0"/>
        <w:spacing w:line="540" w:lineRule="atLeast"/>
        <w:ind w:right="-226"/>
        <w:jc w:val="left"/>
        <w:rPr>
          <w:rFonts w:hint="eastAsia"/>
          <w:lang w:val="en-US" w:eastAsia="zh-CN"/>
        </w:rPr>
      </w:pPr>
      <w:r>
        <w:rPr>
          <w:rFonts w:hint="eastAsia"/>
          <w:lang w:val="en-US" w:eastAsia="zh-CN"/>
        </w:rPr>
        <w:t>1、申请费：RMB 1000元/证。</w:t>
      </w:r>
    </w:p>
    <w:p>
      <w:pPr>
        <w:pStyle w:val="2"/>
        <w:keepNext w:val="0"/>
        <w:keepLines w:val="0"/>
        <w:widowControl/>
        <w:suppressLineNumbers w:val="0"/>
        <w:spacing w:line="540" w:lineRule="atLeast"/>
        <w:ind w:right="-226"/>
        <w:jc w:val="left"/>
        <w:rPr>
          <w:rFonts w:hint="eastAsia"/>
          <w:lang w:val="en-US" w:eastAsia="zh-CN"/>
        </w:rPr>
      </w:pPr>
      <w:r>
        <w:rPr>
          <w:rFonts w:hint="eastAsia"/>
          <w:lang w:val="en-US" w:eastAsia="zh-CN"/>
        </w:rPr>
        <w:t>2、审定、注册名录费：RMB 2000元/证。</w:t>
      </w:r>
    </w:p>
    <w:p>
      <w:pPr>
        <w:pStyle w:val="2"/>
        <w:keepNext w:val="0"/>
        <w:keepLines w:val="0"/>
        <w:widowControl/>
        <w:suppressLineNumbers w:val="0"/>
        <w:spacing w:line="540" w:lineRule="atLeast"/>
        <w:ind w:right="-226"/>
        <w:jc w:val="left"/>
        <w:rPr>
          <w:rFonts w:hint="eastAsia"/>
          <w:lang w:val="en-US" w:eastAsia="zh-CN"/>
        </w:rPr>
      </w:pPr>
      <w:r>
        <w:rPr>
          <w:rFonts w:hint="eastAsia"/>
          <w:lang w:val="en-US" w:eastAsia="zh-CN"/>
        </w:rPr>
        <w:t>3、证书年金：RMB 2000元/证（含标志使用费）。</w:t>
      </w:r>
    </w:p>
    <w:p>
      <w:pPr>
        <w:pStyle w:val="2"/>
        <w:keepNext w:val="0"/>
        <w:keepLines w:val="0"/>
        <w:widowControl/>
        <w:suppressLineNumbers w:val="0"/>
        <w:spacing w:line="540" w:lineRule="atLeast"/>
        <w:ind w:right="-226"/>
        <w:jc w:val="left"/>
        <w:rPr>
          <w:rFonts w:hint="eastAsia"/>
          <w:lang w:val="en-US" w:eastAsia="zh-CN"/>
        </w:rPr>
      </w:pPr>
      <w:r>
        <w:rPr>
          <w:rFonts w:hint="eastAsia"/>
          <w:lang w:val="en-US" w:eastAsia="zh-CN"/>
        </w:rPr>
        <w:t>4、审核费（包括文件审核、现场审核及审核报告评审等）：</w:t>
      </w:r>
    </w:p>
    <w:p>
      <w:pPr>
        <w:pStyle w:val="2"/>
        <w:keepNext w:val="0"/>
        <w:keepLines w:val="0"/>
        <w:widowControl/>
        <w:suppressLineNumbers w:val="0"/>
        <w:spacing w:line="540" w:lineRule="atLeast"/>
        <w:ind w:right="-226"/>
        <w:jc w:val="left"/>
        <w:rPr>
          <w:rFonts w:hint="eastAsia"/>
          <w:lang w:val="en-US" w:eastAsia="zh-CN"/>
        </w:rPr>
      </w:pPr>
      <w:r>
        <w:rPr>
          <w:rFonts w:hint="eastAsia"/>
          <w:lang w:val="en-US" w:eastAsia="zh-CN"/>
        </w:rPr>
        <w:t xml:space="preserve">   审核费=审核人天数×人天收费标准</w:t>
      </w:r>
    </w:p>
    <w:p>
      <w:pPr>
        <w:pStyle w:val="2"/>
        <w:keepNext w:val="0"/>
        <w:keepLines w:val="0"/>
        <w:widowControl/>
        <w:suppressLineNumbers w:val="0"/>
        <w:spacing w:line="540" w:lineRule="atLeast"/>
        <w:ind w:right="-226"/>
        <w:jc w:val="left"/>
        <w:rPr>
          <w:rFonts w:hint="eastAsia"/>
          <w:lang w:val="en-US" w:eastAsia="zh-CN"/>
        </w:rPr>
      </w:pPr>
      <w:r>
        <w:rPr>
          <w:rFonts w:hint="eastAsia"/>
          <w:lang w:val="en-US" w:eastAsia="zh-CN"/>
        </w:rPr>
        <w:t>（1）</w:t>
      </w:r>
      <w:r>
        <w:rPr>
          <w:rFonts w:hint="eastAsia"/>
          <w:szCs w:val="22"/>
          <w:lang w:val="en-US" w:eastAsia="zh-CN"/>
        </w:rPr>
        <w:t>根据认证领域和专业特性等，</w:t>
      </w:r>
      <w:r>
        <w:rPr>
          <w:rFonts w:hint="eastAsia"/>
          <w:lang w:val="en-US" w:eastAsia="zh-CN"/>
        </w:rPr>
        <w:t>每人天收费标</w:t>
      </w:r>
      <w:r>
        <w:rPr>
          <w:rFonts w:hint="eastAsia"/>
          <w:szCs w:val="22"/>
          <w:lang w:val="en-US" w:eastAsia="zh-CN"/>
        </w:rPr>
        <w:t>准为RMB 2000--10000元。</w:t>
      </w:r>
    </w:p>
    <w:p>
      <w:pPr>
        <w:pStyle w:val="2"/>
        <w:keepNext w:val="0"/>
        <w:keepLines w:val="0"/>
        <w:widowControl/>
        <w:suppressLineNumbers w:val="0"/>
        <w:spacing w:line="540" w:lineRule="atLeast"/>
        <w:ind w:right="-226"/>
        <w:jc w:val="left"/>
        <w:rPr>
          <w:rFonts w:hint="eastAsia"/>
          <w:lang w:val="en-US" w:eastAsia="zh-CN"/>
        </w:rPr>
      </w:pPr>
      <w:r>
        <w:rPr>
          <w:rFonts w:hint="eastAsia"/>
          <w:lang w:val="en-US" w:eastAsia="zh-CN"/>
        </w:rPr>
        <w:t>（2）审核人天数根据根据受审核方的标准模式、生产规模和体系覆盖产品范围、生产等因素决定，</w:t>
      </w:r>
      <w:r>
        <w:rPr>
          <w:rFonts w:hint="eastAsia"/>
          <w:szCs w:val="22"/>
          <w:lang w:val="en-US" w:eastAsia="zh-CN"/>
        </w:rPr>
        <w:t>对于多领域管理体系结合的审核项目，审核人天数核算按评审时确定的管理体系结合程度系数和拟派审核组的审核能力结合程度系数来综合计算总的审核人天。</w:t>
      </w:r>
    </w:p>
    <w:p>
      <w:pPr>
        <w:pStyle w:val="2"/>
        <w:keepNext w:val="0"/>
        <w:keepLines w:val="0"/>
        <w:widowControl/>
        <w:suppressLineNumbers w:val="0"/>
        <w:spacing w:line="540" w:lineRule="atLeast"/>
        <w:ind w:right="-226"/>
        <w:jc w:val="left"/>
        <w:rPr>
          <w:rFonts w:hint="eastAsia"/>
          <w:lang w:val="en-US" w:eastAsia="zh-CN"/>
        </w:rPr>
      </w:pPr>
      <w:r>
        <w:rPr>
          <w:rFonts w:hint="eastAsia"/>
          <w:lang w:val="en-US" w:eastAsia="zh-CN"/>
        </w:rPr>
        <w:t>（4）如受审核方现场分布在二个以上的城市或地区，加收2-4个人天；</w:t>
      </w:r>
    </w:p>
    <w:p>
      <w:pPr>
        <w:pStyle w:val="2"/>
        <w:keepNext w:val="0"/>
        <w:keepLines w:val="0"/>
        <w:widowControl/>
        <w:suppressLineNumbers w:val="0"/>
        <w:spacing w:line="540" w:lineRule="atLeast"/>
        <w:ind w:right="-226"/>
        <w:jc w:val="left"/>
        <w:rPr>
          <w:rFonts w:hint="eastAsia"/>
          <w:lang w:val="en-US" w:eastAsia="zh-CN"/>
        </w:rPr>
      </w:pPr>
      <w:r>
        <w:rPr>
          <w:rFonts w:hint="eastAsia"/>
          <w:lang w:val="en-US" w:eastAsia="zh-CN"/>
        </w:rPr>
        <w:t>（5）具体的审核人天计算根据受审核方的要素删减加以调整。</w:t>
      </w:r>
    </w:p>
    <w:p>
      <w:pPr>
        <w:pStyle w:val="2"/>
        <w:keepNext w:val="0"/>
        <w:keepLines w:val="0"/>
        <w:widowControl/>
        <w:suppressLineNumbers w:val="0"/>
        <w:spacing w:line="540" w:lineRule="atLeast"/>
        <w:ind w:right="-226"/>
        <w:jc w:val="left"/>
        <w:rPr>
          <w:rFonts w:hint="eastAsia"/>
          <w:lang w:val="en-US" w:eastAsia="zh-CN"/>
        </w:rPr>
      </w:pPr>
      <w:r>
        <w:rPr>
          <w:rFonts w:hint="eastAsia"/>
          <w:lang w:val="en-US" w:eastAsia="zh-CN"/>
        </w:rPr>
        <w:t>4、现场验证收费，按实际发生人天数计算。</w:t>
      </w:r>
    </w:p>
    <w:p>
      <w:pPr>
        <w:pStyle w:val="2"/>
        <w:keepNext w:val="0"/>
        <w:keepLines w:val="0"/>
        <w:widowControl/>
        <w:suppressLineNumbers w:val="0"/>
        <w:spacing w:line="540" w:lineRule="atLeast"/>
        <w:ind w:right="-226"/>
        <w:jc w:val="left"/>
        <w:rPr>
          <w:rFonts w:hint="eastAsia"/>
          <w:lang w:val="en-US" w:eastAsia="zh-CN"/>
        </w:rPr>
      </w:pPr>
      <w:r>
        <w:rPr>
          <w:rFonts w:hint="eastAsia"/>
          <w:lang w:val="en-US" w:eastAsia="zh-CN"/>
        </w:rPr>
        <w:t>5、审核员差旅费，按国际惯例由受审核方支付。</w:t>
      </w:r>
    </w:p>
    <w:p>
      <w:pPr>
        <w:pStyle w:val="2"/>
        <w:keepNext w:val="0"/>
        <w:keepLines w:val="0"/>
        <w:widowControl/>
        <w:suppressLineNumbers w:val="0"/>
        <w:spacing w:line="540" w:lineRule="atLeast"/>
        <w:ind w:right="-226"/>
        <w:jc w:val="left"/>
        <w:rPr>
          <w:rFonts w:hint="eastAsia"/>
          <w:szCs w:val="22"/>
          <w:lang w:val="en-US" w:eastAsia="zh-CN"/>
        </w:rPr>
      </w:pPr>
      <w:r>
        <w:rPr>
          <w:rFonts w:hint="eastAsia"/>
          <w:szCs w:val="22"/>
          <w:lang w:val="en-US" w:eastAsia="zh-CN"/>
        </w:rPr>
        <w:t>二、收费方法</w:t>
      </w:r>
    </w:p>
    <w:p>
      <w:pPr>
        <w:pStyle w:val="2"/>
        <w:keepNext w:val="0"/>
        <w:keepLines w:val="0"/>
        <w:widowControl/>
        <w:suppressLineNumbers w:val="0"/>
        <w:spacing w:line="540" w:lineRule="atLeast"/>
        <w:ind w:right="-226"/>
        <w:jc w:val="left"/>
        <w:rPr>
          <w:rFonts w:hint="eastAsia"/>
          <w:szCs w:val="22"/>
          <w:lang w:val="en-US" w:eastAsia="zh-CN"/>
        </w:rPr>
      </w:pPr>
      <w:r>
        <w:rPr>
          <w:rFonts w:hint="eastAsia"/>
          <w:szCs w:val="22"/>
          <w:lang w:val="en-US" w:eastAsia="zh-CN"/>
        </w:rPr>
        <w:t>1、</w:t>
      </w:r>
      <w:bookmarkStart w:id="0" w:name="_GoBack"/>
      <w:bookmarkEnd w:id="0"/>
      <w:r>
        <w:rPr>
          <w:rFonts w:hint="eastAsia"/>
          <w:szCs w:val="22"/>
          <w:lang w:val="en-US" w:eastAsia="zh-CN"/>
        </w:rPr>
        <w:t>申请组织应在提出认证申请时支付申请费，现场审核前支付审核费，其它各项费用在颁发认证证书前支付完成。</w:t>
      </w:r>
    </w:p>
    <w:p>
      <w:pPr>
        <w:pStyle w:val="2"/>
        <w:keepNext w:val="0"/>
        <w:keepLines w:val="0"/>
        <w:widowControl/>
        <w:suppressLineNumbers w:val="0"/>
        <w:spacing w:line="540" w:lineRule="atLeast"/>
        <w:ind w:right="-226"/>
        <w:jc w:val="left"/>
        <w:rPr>
          <w:rFonts w:hint="eastAsia"/>
          <w:szCs w:val="22"/>
          <w:lang w:val="en-US" w:eastAsia="zh-CN"/>
        </w:rPr>
      </w:pPr>
      <w:r>
        <w:rPr>
          <w:rFonts w:hint="eastAsia"/>
          <w:szCs w:val="22"/>
          <w:lang w:val="en-US" w:eastAsia="zh-CN"/>
        </w:rPr>
        <w:t>2、获证组织在支付监督审核费的同时支付年金。</w:t>
      </w:r>
    </w:p>
    <w:p>
      <w:pPr>
        <w:pStyle w:val="2"/>
        <w:keepNext w:val="0"/>
        <w:keepLines w:val="0"/>
        <w:widowControl/>
        <w:suppressLineNumbers w:val="0"/>
        <w:spacing w:line="540" w:lineRule="atLeast"/>
        <w:ind w:right="-226"/>
        <w:jc w:val="left"/>
        <w:rPr>
          <w:rFonts w:hint="eastAsia"/>
          <w:szCs w:val="22"/>
          <w:lang w:val="en-US" w:eastAsia="zh-CN"/>
        </w:rPr>
      </w:pPr>
      <w:r>
        <w:rPr>
          <w:rFonts w:hint="eastAsia"/>
          <w:szCs w:val="22"/>
          <w:lang w:val="en-US" w:eastAsia="zh-CN"/>
        </w:rPr>
        <w:t>3、补发、更换证书费在领取新证书前支付。</w:t>
      </w:r>
    </w:p>
    <w:p>
      <w:pPr>
        <w:rPr>
          <w:rFonts w:hint="eastAsia" w:ascii="宋体" w:hAnsi="宋体" w:eastAsia="宋体" w:cs="宋体"/>
          <w:b w:val="0"/>
          <w:i w:val="0"/>
          <w:caps w:val="0"/>
          <w:color w:val="333333"/>
          <w:spacing w:val="0"/>
          <w:sz w:val="24"/>
          <w:szCs w:val="24"/>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lyphicons Halflings">
    <w:altName w:val="Segoe Print"/>
    <w:panose1 w:val="00000000000000000000"/>
    <w:charset w:val="00"/>
    <w:family w:val="auto"/>
    <w:pitch w:val="default"/>
    <w:sig w:usb0="00000000" w:usb1="00000000" w:usb2="00000000" w:usb3="00000000" w:csb0="00000000" w:csb1="00000000"/>
  </w:font>
  <w:font w:name="Iskoola_Pota">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Calibri Light">
    <w:altName w:val="Calibri"/>
    <w:panose1 w:val="020F0302020204030204"/>
    <w:charset w:val="00"/>
    <w:family w:val="auto"/>
    <w:pitch w:val="default"/>
    <w:sig w:usb0="00000000" w:usb1="00000000" w:usb2="00000000" w:usb3="00000000" w:csb0="2000019F"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Light">
    <w:altName w:val="黑体"/>
    <w:panose1 w:val="020B0502040204020203"/>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DE7B84"/>
    <w:rsid w:val="1ADE7B84"/>
    <w:rsid w:val="337D34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444444"/>
      <w:u w:val="none"/>
    </w:rPr>
  </w:style>
  <w:style w:type="character" w:styleId="6">
    <w:name w:val="Emphasis"/>
    <w:basedOn w:val="3"/>
    <w:qFormat/>
    <w:uiPriority w:val="0"/>
  </w:style>
  <w:style w:type="character" w:styleId="7">
    <w:name w:val="HTML Definition"/>
    <w:basedOn w:val="3"/>
    <w:qFormat/>
    <w:uiPriority w:val="0"/>
    <w:rPr>
      <w:i/>
    </w:rPr>
  </w:style>
  <w:style w:type="character" w:styleId="8">
    <w:name w:val="Hyperlink"/>
    <w:basedOn w:val="3"/>
    <w:qFormat/>
    <w:uiPriority w:val="0"/>
    <w:rPr>
      <w:color w:val="444444"/>
      <w:u w:val="none"/>
    </w:rPr>
  </w:style>
  <w:style w:type="character" w:styleId="9">
    <w:name w:val="HTML Code"/>
    <w:basedOn w:val="3"/>
    <w:qFormat/>
    <w:uiPriority w:val="0"/>
    <w:rPr>
      <w:rFonts w:ascii="Menlo" w:hAnsi="Menlo" w:eastAsia="Menlo" w:cs="Menlo"/>
      <w:color w:val="C7254E"/>
      <w:sz w:val="21"/>
      <w:szCs w:val="21"/>
      <w:shd w:val="clear" w:fill="F9F2F4"/>
    </w:rPr>
  </w:style>
  <w:style w:type="character" w:styleId="10">
    <w:name w:val="HTML Keyboard"/>
    <w:basedOn w:val="3"/>
    <w:qFormat/>
    <w:uiPriority w:val="0"/>
    <w:rPr>
      <w:rFonts w:hint="default" w:ascii="Menlo" w:hAnsi="Menlo" w:eastAsia="Menlo" w:cs="Menlo"/>
      <w:color w:val="FFFFFF"/>
      <w:sz w:val="21"/>
      <w:szCs w:val="21"/>
      <w:shd w:val="clear" w:fill="333333"/>
    </w:rPr>
  </w:style>
  <w:style w:type="character" w:styleId="11">
    <w:name w:val="HTML Sample"/>
    <w:basedOn w:val="3"/>
    <w:qFormat/>
    <w:uiPriority w:val="0"/>
    <w:rPr>
      <w:rFonts w:hint="default" w:ascii="Menlo" w:hAnsi="Menlo" w:eastAsia="Menlo" w:cs="Menlo"/>
      <w:sz w:val="21"/>
      <w:szCs w:val="21"/>
    </w:rPr>
  </w:style>
  <w:style w:type="character" w:customStyle="1" w:styleId="13">
    <w:name w:val="cur"/>
    <w:basedOn w:val="3"/>
    <w:qFormat/>
    <w:uiPriority w:val="0"/>
    <w:rPr>
      <w:b/>
      <w:color w:val="023E6E"/>
      <w:bdr w:val="single" w:color="DCDCDC" w:sz="6" w:space="0"/>
      <w:shd w:val="clear" w:fill="FFFFFF"/>
    </w:rPr>
  </w:style>
  <w:style w:type="character" w:customStyle="1" w:styleId="14">
    <w:name w:val="after"/>
    <w:basedOn w:val="3"/>
    <w:qFormat/>
    <w:uiPriority w:val="0"/>
    <w:rPr>
      <w:shd w:val="clear" w:fill="FFFFFF"/>
    </w:rPr>
  </w:style>
  <w:style w:type="character" w:customStyle="1" w:styleId="15">
    <w:name w:val="after1"/>
    <w:basedOn w:val="3"/>
    <w:qFormat/>
    <w:uiPriority w:val="0"/>
  </w:style>
  <w:style w:type="character" w:customStyle="1" w:styleId="16">
    <w:name w:val="fc_hui2"/>
    <w:basedOn w:val="3"/>
    <w:qFormat/>
    <w:uiPriority w:val="0"/>
    <w:rPr>
      <w:bdr w:val="single" w:color="999999" w:sz="6" w:space="0"/>
    </w:rPr>
  </w:style>
  <w:style w:type="character" w:customStyle="1" w:styleId="17">
    <w:name w:val="fc_hui21"/>
    <w:basedOn w:val="3"/>
    <w:qFormat/>
    <w:uiPriority w:val="0"/>
    <w:rPr>
      <w:bdr w:val="single" w:color="999999" w:sz="6" w:space="0"/>
    </w:rPr>
  </w:style>
  <w:style w:type="character" w:customStyle="1" w:styleId="18">
    <w:name w:val="fc_ch1"/>
    <w:basedOn w:val="3"/>
    <w:qFormat/>
    <w:uiPriority w:val="0"/>
    <w:rPr>
      <w:bdr w:val="single" w:color="999999" w:sz="6" w:space="0"/>
    </w:rPr>
  </w:style>
  <w:style w:type="character" w:customStyle="1" w:styleId="19">
    <w:name w:val="fc_ch11"/>
    <w:basedOn w:val="3"/>
    <w:qFormat/>
    <w:uiPriority w:val="0"/>
    <w:rPr>
      <w:bdr w:val="single" w:color="999999" w:sz="6" w:space="0"/>
    </w:rPr>
  </w:style>
  <w:style w:type="character" w:customStyle="1" w:styleId="20">
    <w:name w:val="share"/>
    <w:basedOn w:val="3"/>
    <w:qFormat/>
    <w:uiPriority w:val="0"/>
  </w:style>
  <w:style w:type="character" w:customStyle="1" w:styleId="21">
    <w:name w:val="ads"/>
    <w:basedOn w:val="3"/>
    <w:qFormat/>
    <w:uiPriority w:val="0"/>
    <w:rPr>
      <w:color w:val="999999"/>
      <w:sz w:val="18"/>
      <w:szCs w:val="18"/>
    </w:rPr>
  </w:style>
  <w:style w:type="character" w:customStyle="1" w:styleId="22">
    <w:name w:val="on"/>
    <w:basedOn w:val="3"/>
    <w:qFormat/>
    <w:uiPriority w:val="0"/>
    <w:rPr>
      <w:color w:val="FFFFFF"/>
      <w:shd w:val="clear" w:fill="333333"/>
    </w:rPr>
  </w:style>
  <w:style w:type="character" w:customStyle="1" w:styleId="23">
    <w:name w:val="z-spinner"/>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2018-01-18T13:45:00Z</dcterms:created>
  <dc:creator>Administrator</dc:creator>
  <cp:lastModifiedBy>Administrator</cp:lastModifiedBy>
  <dcterms:modified xsi:type="dcterms:W3CDTF">2018-03-07T02:09:48Z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